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6E1F6" w14:textId="7C331B98" w:rsidR="00A8667A" w:rsidRPr="00A8667A" w:rsidRDefault="00A8667A" w:rsidP="00A8667A">
      <w:pPr>
        <w:shd w:val="clear" w:color="auto" w:fill="FFFFFF"/>
        <w:spacing w:after="135" w:line="405" w:lineRule="atLeast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bookmarkStart w:id="0" w:name="sec001"/>
      <w:bookmarkEnd w:id="0"/>
      <w:r w:rsidRPr="00A8667A">
        <w:rPr>
          <w:rFonts w:ascii="Arial" w:eastAsia="Times New Roman" w:hAnsi="Arial" w:cs="Arial"/>
          <w:kern w:val="36"/>
          <w:sz w:val="24"/>
          <w:szCs w:val="24"/>
        </w:rPr>
        <w:t xml:space="preserve">Exert from: </w:t>
      </w:r>
      <w:r w:rsidRPr="00A8667A">
        <w:rPr>
          <w:rFonts w:ascii="Arial" w:eastAsia="Times New Roman" w:hAnsi="Arial" w:cs="Arial"/>
          <w:kern w:val="36"/>
          <w:sz w:val="24"/>
          <w:szCs w:val="24"/>
        </w:rPr>
        <w:t>Ten simple rules for writing a response to reviewers</w:t>
      </w:r>
    </w:p>
    <w:p w14:paraId="0CE7740F" w14:textId="77777777" w:rsidR="00A8667A" w:rsidRPr="00A8667A" w:rsidRDefault="00A8667A" w:rsidP="00A8667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8667A">
        <w:rPr>
          <w:rFonts w:ascii="Arial" w:eastAsia="Times New Roman" w:hAnsi="Arial" w:cs="Arial"/>
          <w:sz w:val="24"/>
          <w:szCs w:val="24"/>
        </w:rPr>
        <w:t>Published: October 12, 2017</w:t>
      </w:r>
    </w:p>
    <w:p w14:paraId="265C2730" w14:textId="77777777" w:rsidR="00A8667A" w:rsidRPr="00A8667A" w:rsidRDefault="00A8667A" w:rsidP="00A8667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5" w:history="1">
        <w:r w:rsidRPr="00A8667A">
          <w:rPr>
            <w:rFonts w:ascii="Arial" w:eastAsia="Times New Roman" w:hAnsi="Arial" w:cs="Arial"/>
            <w:sz w:val="24"/>
            <w:szCs w:val="24"/>
            <w:u w:val="single"/>
          </w:rPr>
          <w:t>https://doi.org/10.1371/journal.pcbi.1005730</w:t>
        </w:r>
      </w:hyperlink>
    </w:p>
    <w:p w14:paraId="29F62E6D" w14:textId="77777777" w:rsidR="00A8667A" w:rsidRPr="00A8667A" w:rsidRDefault="00A8667A" w:rsidP="00A8667A">
      <w:pPr>
        <w:shd w:val="clear" w:color="auto" w:fill="FFFFFF"/>
        <w:spacing w:after="270" w:line="270" w:lineRule="atLeast"/>
        <w:outlineLvl w:val="1"/>
        <w:rPr>
          <w:rFonts w:ascii="Arial" w:eastAsia="Times New Roman" w:hAnsi="Arial" w:cs="Arial"/>
          <w:sz w:val="24"/>
          <w:szCs w:val="24"/>
        </w:rPr>
      </w:pPr>
      <w:r w:rsidRPr="00A8667A">
        <w:rPr>
          <w:rFonts w:ascii="Arial" w:eastAsia="Times New Roman" w:hAnsi="Arial" w:cs="Arial"/>
          <w:sz w:val="24"/>
          <w:szCs w:val="24"/>
        </w:rPr>
        <w:t>Rule 1: Provide an overview, then quote the full set of reviews</w:t>
      </w:r>
    </w:p>
    <w:p w14:paraId="4AB5F09B" w14:textId="77777777" w:rsidR="00A8667A" w:rsidRPr="00A8667A" w:rsidRDefault="00A8667A" w:rsidP="00A8667A">
      <w:pPr>
        <w:shd w:val="clear" w:color="auto" w:fill="FFFFFF"/>
        <w:spacing w:after="270" w:line="270" w:lineRule="atLeast"/>
        <w:outlineLvl w:val="1"/>
        <w:rPr>
          <w:rFonts w:ascii="Arial" w:eastAsia="Times New Roman" w:hAnsi="Arial" w:cs="Arial"/>
          <w:sz w:val="24"/>
          <w:szCs w:val="24"/>
        </w:rPr>
      </w:pPr>
      <w:bookmarkStart w:id="1" w:name="article1.body1.sec1.p1"/>
      <w:bookmarkStart w:id="2" w:name="sec002"/>
      <w:bookmarkEnd w:id="1"/>
      <w:bookmarkEnd w:id="2"/>
      <w:r w:rsidRPr="00A8667A">
        <w:rPr>
          <w:rFonts w:ascii="Arial" w:eastAsia="Times New Roman" w:hAnsi="Arial" w:cs="Arial"/>
          <w:sz w:val="24"/>
          <w:szCs w:val="24"/>
        </w:rPr>
        <w:t>Rule 2: Be polite and respectful of all reviewers</w:t>
      </w:r>
    </w:p>
    <w:p w14:paraId="5F7343B3" w14:textId="77777777" w:rsidR="00A8667A" w:rsidRPr="00A8667A" w:rsidRDefault="00A8667A" w:rsidP="00A8667A">
      <w:pPr>
        <w:shd w:val="clear" w:color="auto" w:fill="FFFFFF"/>
        <w:spacing w:after="270" w:line="270" w:lineRule="atLeast"/>
        <w:outlineLvl w:val="1"/>
        <w:rPr>
          <w:rFonts w:ascii="Arial" w:eastAsia="Times New Roman" w:hAnsi="Arial" w:cs="Arial"/>
          <w:sz w:val="24"/>
          <w:szCs w:val="24"/>
        </w:rPr>
      </w:pPr>
      <w:bookmarkStart w:id="3" w:name="article1.body1.sec2.p1"/>
      <w:bookmarkStart w:id="4" w:name="sec003"/>
      <w:bookmarkEnd w:id="3"/>
      <w:bookmarkEnd w:id="4"/>
      <w:r w:rsidRPr="00A8667A">
        <w:rPr>
          <w:rFonts w:ascii="Arial" w:eastAsia="Times New Roman" w:hAnsi="Arial" w:cs="Arial"/>
          <w:sz w:val="24"/>
          <w:szCs w:val="24"/>
        </w:rPr>
        <w:t>Rule 3: Accept the blame</w:t>
      </w:r>
    </w:p>
    <w:p w14:paraId="635E0A16" w14:textId="77777777" w:rsidR="00A8667A" w:rsidRPr="00A8667A" w:rsidRDefault="00A8667A" w:rsidP="00A8667A">
      <w:pPr>
        <w:shd w:val="clear" w:color="auto" w:fill="FFFFFF"/>
        <w:spacing w:after="270" w:line="270" w:lineRule="atLeast"/>
        <w:outlineLvl w:val="1"/>
        <w:rPr>
          <w:rFonts w:ascii="Arial" w:eastAsia="Times New Roman" w:hAnsi="Arial" w:cs="Arial"/>
          <w:sz w:val="24"/>
          <w:szCs w:val="24"/>
        </w:rPr>
      </w:pPr>
      <w:bookmarkStart w:id="5" w:name="article1.body1.sec3.p1"/>
      <w:bookmarkStart w:id="6" w:name="sec004"/>
      <w:bookmarkEnd w:id="5"/>
      <w:bookmarkEnd w:id="6"/>
      <w:r w:rsidRPr="00A8667A">
        <w:rPr>
          <w:rFonts w:ascii="Arial" w:eastAsia="Times New Roman" w:hAnsi="Arial" w:cs="Arial"/>
          <w:sz w:val="24"/>
          <w:szCs w:val="24"/>
        </w:rPr>
        <w:t>Rule 4: Make the response self-contained</w:t>
      </w:r>
    </w:p>
    <w:p w14:paraId="3F7D9401" w14:textId="77777777" w:rsidR="00A8667A" w:rsidRPr="00A8667A" w:rsidRDefault="00A8667A" w:rsidP="00A8667A">
      <w:pPr>
        <w:shd w:val="clear" w:color="auto" w:fill="FFFFFF"/>
        <w:spacing w:after="270" w:line="270" w:lineRule="atLeast"/>
        <w:outlineLvl w:val="1"/>
        <w:rPr>
          <w:rFonts w:ascii="Arial" w:eastAsia="Times New Roman" w:hAnsi="Arial" w:cs="Arial"/>
          <w:sz w:val="24"/>
          <w:szCs w:val="24"/>
        </w:rPr>
      </w:pPr>
      <w:bookmarkStart w:id="7" w:name="article1.body1.sec4.p1"/>
      <w:bookmarkStart w:id="8" w:name="sec005"/>
      <w:bookmarkEnd w:id="7"/>
      <w:bookmarkEnd w:id="8"/>
      <w:r w:rsidRPr="00A8667A">
        <w:rPr>
          <w:rFonts w:ascii="Arial" w:eastAsia="Times New Roman" w:hAnsi="Arial" w:cs="Arial"/>
          <w:sz w:val="24"/>
          <w:szCs w:val="24"/>
        </w:rPr>
        <w:t>Rule 5: Respond to every point raised by the reviewer</w:t>
      </w:r>
    </w:p>
    <w:p w14:paraId="31A58CCA" w14:textId="77777777" w:rsidR="00A8667A" w:rsidRPr="00A8667A" w:rsidRDefault="00A8667A" w:rsidP="00A8667A">
      <w:pPr>
        <w:shd w:val="clear" w:color="auto" w:fill="FFFFFF"/>
        <w:spacing w:after="270" w:line="270" w:lineRule="atLeast"/>
        <w:outlineLvl w:val="1"/>
        <w:rPr>
          <w:rFonts w:ascii="Arial" w:eastAsia="Times New Roman" w:hAnsi="Arial" w:cs="Arial"/>
          <w:sz w:val="24"/>
          <w:szCs w:val="24"/>
        </w:rPr>
      </w:pPr>
      <w:bookmarkStart w:id="9" w:name="article1.body1.sec5.p1"/>
      <w:bookmarkStart w:id="10" w:name="sec006"/>
      <w:bookmarkEnd w:id="9"/>
      <w:bookmarkEnd w:id="10"/>
      <w:r w:rsidRPr="00A8667A">
        <w:rPr>
          <w:rFonts w:ascii="Arial" w:eastAsia="Times New Roman" w:hAnsi="Arial" w:cs="Arial"/>
          <w:sz w:val="24"/>
          <w:szCs w:val="24"/>
        </w:rPr>
        <w:t>Rule 6: Use typography to help the reviewer navigate your response</w:t>
      </w:r>
    </w:p>
    <w:p w14:paraId="0429F3FE" w14:textId="77777777" w:rsidR="00A8667A" w:rsidRPr="00A8667A" w:rsidRDefault="00A8667A" w:rsidP="00A8667A">
      <w:pPr>
        <w:shd w:val="clear" w:color="auto" w:fill="FFFFFF"/>
        <w:spacing w:after="270" w:line="270" w:lineRule="atLeast"/>
        <w:outlineLvl w:val="1"/>
        <w:rPr>
          <w:rFonts w:ascii="Arial" w:eastAsia="Times New Roman" w:hAnsi="Arial" w:cs="Arial"/>
          <w:sz w:val="24"/>
          <w:szCs w:val="24"/>
        </w:rPr>
      </w:pPr>
      <w:bookmarkStart w:id="11" w:name="article1.body1.sec6.p1"/>
      <w:bookmarkStart w:id="12" w:name="sec007"/>
      <w:bookmarkEnd w:id="11"/>
      <w:bookmarkEnd w:id="12"/>
      <w:r w:rsidRPr="00A8667A">
        <w:rPr>
          <w:rFonts w:ascii="Arial" w:eastAsia="Times New Roman" w:hAnsi="Arial" w:cs="Arial"/>
          <w:sz w:val="24"/>
          <w:szCs w:val="24"/>
        </w:rPr>
        <w:t>Rule 7: Whenever possible, begin your response to each comment with a direct answer to the point being raised</w:t>
      </w:r>
    </w:p>
    <w:p w14:paraId="0E454C0C" w14:textId="77777777" w:rsidR="00A8667A" w:rsidRPr="00A8667A" w:rsidRDefault="00A8667A" w:rsidP="00A8667A">
      <w:pPr>
        <w:shd w:val="clear" w:color="auto" w:fill="FFFFFF"/>
        <w:spacing w:after="270" w:line="270" w:lineRule="atLeast"/>
        <w:outlineLvl w:val="1"/>
        <w:rPr>
          <w:rFonts w:ascii="Arial" w:eastAsia="Times New Roman" w:hAnsi="Arial" w:cs="Arial"/>
          <w:sz w:val="24"/>
          <w:szCs w:val="24"/>
        </w:rPr>
      </w:pPr>
      <w:bookmarkStart w:id="13" w:name="article1.body1.sec7.p1"/>
      <w:bookmarkStart w:id="14" w:name="sec008"/>
      <w:bookmarkEnd w:id="13"/>
      <w:bookmarkEnd w:id="14"/>
      <w:r w:rsidRPr="00A8667A">
        <w:rPr>
          <w:rFonts w:ascii="Arial" w:eastAsia="Times New Roman" w:hAnsi="Arial" w:cs="Arial"/>
          <w:sz w:val="24"/>
          <w:szCs w:val="24"/>
        </w:rPr>
        <w:t>Rule 8: When possible, do what the reviewer asks</w:t>
      </w:r>
    </w:p>
    <w:p w14:paraId="5355FEC1" w14:textId="77777777" w:rsidR="00A8667A" w:rsidRPr="00A8667A" w:rsidRDefault="00A8667A" w:rsidP="00A8667A">
      <w:pPr>
        <w:shd w:val="clear" w:color="auto" w:fill="FFFFFF"/>
        <w:spacing w:after="270" w:line="270" w:lineRule="atLeast"/>
        <w:outlineLvl w:val="1"/>
        <w:rPr>
          <w:rFonts w:ascii="Arial" w:eastAsia="Times New Roman" w:hAnsi="Arial" w:cs="Arial"/>
          <w:sz w:val="24"/>
          <w:szCs w:val="24"/>
        </w:rPr>
      </w:pPr>
      <w:bookmarkStart w:id="15" w:name="article1.body1.sec8.p1"/>
      <w:bookmarkStart w:id="16" w:name="sec009"/>
      <w:bookmarkEnd w:id="15"/>
      <w:bookmarkEnd w:id="16"/>
      <w:r w:rsidRPr="00A8667A">
        <w:rPr>
          <w:rFonts w:ascii="Arial" w:eastAsia="Times New Roman" w:hAnsi="Arial" w:cs="Arial"/>
          <w:sz w:val="24"/>
          <w:szCs w:val="24"/>
        </w:rPr>
        <w:t>Rule 9: Be clear about what changed relative to the previous version</w:t>
      </w:r>
    </w:p>
    <w:p w14:paraId="1964444A" w14:textId="77777777" w:rsidR="00A8667A" w:rsidRPr="00A8667A" w:rsidRDefault="00A8667A" w:rsidP="00A8667A">
      <w:pPr>
        <w:shd w:val="clear" w:color="auto" w:fill="FFFFFF"/>
        <w:spacing w:after="270" w:line="270" w:lineRule="atLeast"/>
        <w:outlineLvl w:val="1"/>
        <w:rPr>
          <w:rFonts w:ascii="Arial" w:eastAsia="Times New Roman" w:hAnsi="Arial" w:cs="Arial"/>
          <w:sz w:val="24"/>
          <w:szCs w:val="24"/>
        </w:rPr>
      </w:pPr>
      <w:bookmarkStart w:id="17" w:name="article1.body1.sec9.p1"/>
      <w:bookmarkStart w:id="18" w:name="sec010"/>
      <w:bookmarkEnd w:id="17"/>
      <w:bookmarkEnd w:id="18"/>
      <w:r w:rsidRPr="00A8667A">
        <w:rPr>
          <w:rFonts w:ascii="Arial" w:eastAsia="Times New Roman" w:hAnsi="Arial" w:cs="Arial"/>
          <w:sz w:val="24"/>
          <w:szCs w:val="24"/>
        </w:rPr>
        <w:t>Rule 10: If necessary, write the response twice</w:t>
      </w:r>
    </w:p>
    <w:p w14:paraId="0D6FEB32" w14:textId="77777777" w:rsidR="00A8667A" w:rsidRPr="00A8667A" w:rsidRDefault="00A8667A" w:rsidP="00A8667A">
      <w:pPr>
        <w:shd w:val="clear" w:color="auto" w:fill="FFFFFF"/>
        <w:spacing w:after="270" w:line="270" w:lineRule="atLeast"/>
        <w:outlineLvl w:val="1"/>
        <w:rPr>
          <w:rFonts w:ascii="Arial" w:eastAsia="Times New Roman" w:hAnsi="Arial" w:cs="Arial"/>
          <w:sz w:val="24"/>
          <w:szCs w:val="24"/>
        </w:rPr>
      </w:pPr>
      <w:bookmarkStart w:id="19" w:name="article1.body1.sec10.p1"/>
      <w:bookmarkStart w:id="20" w:name="reference"/>
      <w:bookmarkEnd w:id="19"/>
      <w:bookmarkEnd w:id="20"/>
      <w:r w:rsidRPr="00A8667A">
        <w:rPr>
          <w:rFonts w:ascii="Arial" w:eastAsia="Times New Roman" w:hAnsi="Arial" w:cs="Arial"/>
          <w:sz w:val="24"/>
          <w:szCs w:val="24"/>
        </w:rPr>
        <w:t>Reference</w:t>
      </w:r>
    </w:p>
    <w:p w14:paraId="4058A044" w14:textId="5C59C6E5" w:rsidR="00C16327" w:rsidRPr="00A8667A" w:rsidRDefault="00A8667A" w:rsidP="00A8667A">
      <w:pPr>
        <w:numPr>
          <w:ilvl w:val="0"/>
          <w:numId w:val="3"/>
        </w:numPr>
        <w:shd w:val="clear" w:color="auto" w:fill="FFFFFF"/>
        <w:spacing w:after="270" w:line="270" w:lineRule="atLeast"/>
        <w:rPr>
          <w:rFonts w:ascii="Arial" w:eastAsia="Times New Roman" w:hAnsi="Arial" w:cs="Arial"/>
          <w:sz w:val="24"/>
          <w:szCs w:val="24"/>
        </w:rPr>
      </w:pPr>
      <w:r w:rsidRPr="00A8667A">
        <w:rPr>
          <w:rFonts w:ascii="Arial" w:eastAsia="Times New Roman" w:hAnsi="Arial" w:cs="Arial"/>
          <w:sz w:val="24"/>
          <w:szCs w:val="24"/>
        </w:rPr>
        <w:t>1.</w:t>
      </w:r>
      <w:bookmarkStart w:id="21" w:name="pcbi.1005730.ref001"/>
      <w:bookmarkEnd w:id="21"/>
      <w:r w:rsidRPr="00A8667A">
        <w:rPr>
          <w:rFonts w:ascii="Arial" w:eastAsia="Times New Roman" w:hAnsi="Arial" w:cs="Arial"/>
          <w:sz w:val="24"/>
          <w:szCs w:val="24"/>
        </w:rPr>
        <w:t xml:space="preserve">Calcagno V, </w:t>
      </w:r>
      <w:proofErr w:type="spellStart"/>
      <w:r w:rsidRPr="00A8667A">
        <w:rPr>
          <w:rFonts w:ascii="Arial" w:eastAsia="Times New Roman" w:hAnsi="Arial" w:cs="Arial"/>
          <w:sz w:val="24"/>
          <w:szCs w:val="24"/>
        </w:rPr>
        <w:t>Demoinet</w:t>
      </w:r>
      <w:proofErr w:type="spellEnd"/>
      <w:r w:rsidRPr="00A8667A">
        <w:rPr>
          <w:rFonts w:ascii="Arial" w:eastAsia="Times New Roman" w:hAnsi="Arial" w:cs="Arial"/>
          <w:sz w:val="24"/>
          <w:szCs w:val="24"/>
        </w:rPr>
        <w:t xml:space="preserve"> E, </w:t>
      </w:r>
      <w:proofErr w:type="spellStart"/>
      <w:r w:rsidRPr="00A8667A">
        <w:rPr>
          <w:rFonts w:ascii="Arial" w:eastAsia="Times New Roman" w:hAnsi="Arial" w:cs="Arial"/>
          <w:sz w:val="24"/>
          <w:szCs w:val="24"/>
        </w:rPr>
        <w:t>Gollner</w:t>
      </w:r>
      <w:proofErr w:type="spellEnd"/>
      <w:r w:rsidRPr="00A8667A">
        <w:rPr>
          <w:rFonts w:ascii="Arial" w:eastAsia="Times New Roman" w:hAnsi="Arial" w:cs="Arial"/>
          <w:sz w:val="24"/>
          <w:szCs w:val="24"/>
        </w:rPr>
        <w:t xml:space="preserve"> K, </w:t>
      </w:r>
      <w:proofErr w:type="spellStart"/>
      <w:r w:rsidRPr="00A8667A">
        <w:rPr>
          <w:rFonts w:ascii="Arial" w:eastAsia="Times New Roman" w:hAnsi="Arial" w:cs="Arial"/>
          <w:sz w:val="24"/>
          <w:szCs w:val="24"/>
        </w:rPr>
        <w:t>Guidi</w:t>
      </w:r>
      <w:proofErr w:type="spellEnd"/>
      <w:r w:rsidRPr="00A8667A">
        <w:rPr>
          <w:rFonts w:ascii="Arial" w:eastAsia="Times New Roman" w:hAnsi="Arial" w:cs="Arial"/>
          <w:sz w:val="24"/>
          <w:szCs w:val="24"/>
        </w:rPr>
        <w:t xml:space="preserve"> L, </w:t>
      </w:r>
      <w:proofErr w:type="spellStart"/>
      <w:r w:rsidRPr="00A8667A">
        <w:rPr>
          <w:rFonts w:ascii="Arial" w:eastAsia="Times New Roman" w:hAnsi="Arial" w:cs="Arial"/>
          <w:sz w:val="24"/>
          <w:szCs w:val="24"/>
        </w:rPr>
        <w:t>Ruths</w:t>
      </w:r>
      <w:proofErr w:type="spellEnd"/>
      <w:r w:rsidRPr="00A8667A">
        <w:rPr>
          <w:rFonts w:ascii="Arial" w:eastAsia="Times New Roman" w:hAnsi="Arial" w:cs="Arial"/>
          <w:sz w:val="24"/>
          <w:szCs w:val="24"/>
        </w:rPr>
        <w:t xml:space="preserve"> D, de </w:t>
      </w:r>
      <w:proofErr w:type="spellStart"/>
      <w:r w:rsidRPr="00A8667A">
        <w:rPr>
          <w:rFonts w:ascii="Arial" w:eastAsia="Times New Roman" w:hAnsi="Arial" w:cs="Arial"/>
          <w:sz w:val="24"/>
          <w:szCs w:val="24"/>
        </w:rPr>
        <w:t>Mazancourt</w:t>
      </w:r>
      <w:proofErr w:type="spellEnd"/>
      <w:r w:rsidRPr="00A8667A">
        <w:rPr>
          <w:rFonts w:ascii="Arial" w:eastAsia="Times New Roman" w:hAnsi="Arial" w:cs="Arial"/>
          <w:sz w:val="24"/>
          <w:szCs w:val="24"/>
        </w:rPr>
        <w:t xml:space="preserve"> C. Flows of research manuscripts among scientific journals reveal hidden submission patterns. Science. 2012;338(6110):1065–1069. pmid:23065906</w:t>
      </w:r>
    </w:p>
    <w:sectPr w:rsidR="00C16327" w:rsidRPr="00A866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171866B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3A274B"/>
    <w:multiLevelType w:val="multilevel"/>
    <w:tmpl w:val="293AE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613E50"/>
    <w:multiLevelType w:val="multilevel"/>
    <w:tmpl w:val="93442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F61AAC"/>
    <w:multiLevelType w:val="multilevel"/>
    <w:tmpl w:val="01A2D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9D7B42"/>
    <w:multiLevelType w:val="multilevel"/>
    <w:tmpl w:val="EA401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67A"/>
    <w:rsid w:val="0012044D"/>
    <w:rsid w:val="00441407"/>
    <w:rsid w:val="00700FE6"/>
    <w:rsid w:val="00A33589"/>
    <w:rsid w:val="00A8667A"/>
    <w:rsid w:val="00B12768"/>
    <w:rsid w:val="00C1422F"/>
    <w:rsid w:val="00C1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0EF69"/>
  <w15:chartTrackingRefBased/>
  <w15:docId w15:val="{05E77EEC-4D46-4623-8262-801433A61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2768"/>
    <w:pPr>
      <w:keepNext/>
      <w:keepLines/>
      <w:spacing w:before="240" w:after="0" w:line="276" w:lineRule="auto"/>
      <w:outlineLvl w:val="0"/>
    </w:pPr>
    <w:rPr>
      <w:rFonts w:eastAsiaTheme="majorEastAsia" w:cstheme="majorBidi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2768"/>
    <w:pPr>
      <w:keepNext/>
      <w:keepLines/>
      <w:spacing w:before="40" w:after="0" w:line="276" w:lineRule="auto"/>
      <w:outlineLvl w:val="1"/>
    </w:pPr>
    <w:rPr>
      <w:rFonts w:eastAsiaTheme="majorEastAsia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mesNR">
    <w:name w:val="TimesNR"/>
    <w:basedOn w:val="ListNumber"/>
    <w:link w:val="TimesNRChar"/>
    <w:qFormat/>
    <w:rsid w:val="00A33589"/>
    <w:rPr>
      <w:rFonts w:ascii="Times New Roman" w:eastAsiaTheme="majorEastAsia" w:hAnsi="Times New Roman" w:cs="Times New Roman"/>
      <w:sz w:val="24"/>
      <w:szCs w:val="24"/>
    </w:rPr>
  </w:style>
  <w:style w:type="character" w:customStyle="1" w:styleId="TimesNRChar">
    <w:name w:val="TimesNR Char"/>
    <w:basedOn w:val="DefaultParagraphFont"/>
    <w:link w:val="TimesNR"/>
    <w:rsid w:val="00A33589"/>
    <w:rPr>
      <w:rFonts w:ascii="Times New Roman" w:eastAsiaTheme="majorEastAsia" w:hAnsi="Times New Roman" w:cs="Times New Roman"/>
      <w:sz w:val="24"/>
      <w:szCs w:val="24"/>
    </w:rPr>
  </w:style>
  <w:style w:type="paragraph" w:styleId="ListNumber">
    <w:name w:val="List Number"/>
    <w:basedOn w:val="Normal"/>
    <w:uiPriority w:val="99"/>
    <w:semiHidden/>
    <w:unhideWhenUsed/>
    <w:rsid w:val="00A33589"/>
    <w:pPr>
      <w:numPr>
        <w:numId w:val="2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12768"/>
    <w:rPr>
      <w:rFonts w:eastAsiaTheme="majorEastAsia" w:cstheme="majorBidi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12768"/>
    <w:rPr>
      <w:rFonts w:eastAsiaTheme="majorEastAsia" w:cstheme="majorBidi"/>
      <w:szCs w:val="26"/>
    </w:rPr>
  </w:style>
  <w:style w:type="paragraph" w:styleId="NormalWeb">
    <w:name w:val="Normal (Web)"/>
    <w:basedOn w:val="Normal"/>
    <w:uiPriority w:val="99"/>
    <w:semiHidden/>
    <w:unhideWhenUsed/>
    <w:rsid w:val="00A86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8667A"/>
    <w:rPr>
      <w:i/>
      <w:iCs/>
    </w:rPr>
  </w:style>
  <w:style w:type="character" w:customStyle="1" w:styleId="order">
    <w:name w:val="order"/>
    <w:basedOn w:val="DefaultParagraphFont"/>
    <w:rsid w:val="00A8667A"/>
  </w:style>
  <w:style w:type="character" w:styleId="Hyperlink">
    <w:name w:val="Hyperlink"/>
    <w:basedOn w:val="DefaultParagraphFont"/>
    <w:uiPriority w:val="99"/>
    <w:semiHidden/>
    <w:unhideWhenUsed/>
    <w:rsid w:val="00A866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211027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9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95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i.org/10.1371/journal.pcbi.10057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Tisa Loewen</dc:creator>
  <cp:keywords/>
  <dc:description/>
  <cp:lastModifiedBy>Tisa Loewen</cp:lastModifiedBy>
  <cp:revision>1</cp:revision>
  <dcterms:created xsi:type="dcterms:W3CDTF">2021-05-17T22:25:00Z</dcterms:created>
  <dcterms:modified xsi:type="dcterms:W3CDTF">2021-05-18T18:14:00Z</dcterms:modified>
</cp:coreProperties>
</file>